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 w:bidi="ar-SA"/>
        </w:rPr>
        <w:t>25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 w:bidi="ar-SA"/>
        </w:rPr>
        <w:t>.耐高温防火钢丝绳研究</w:t>
      </w:r>
    </w:p>
    <w:tbl>
      <w:tblPr>
        <w:tblStyle w:val="6"/>
        <w:tblW w:w="90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528"/>
        <w:gridCol w:w="300"/>
        <w:gridCol w:w="2617"/>
        <w:gridCol w:w="2433"/>
        <w:gridCol w:w="2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083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0"/>
                <w:sz w:val="24"/>
                <w:lang w:val="en-US" w:eastAsia="zh-CN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3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单位名称</w:t>
            </w:r>
          </w:p>
        </w:tc>
        <w:tc>
          <w:tcPr>
            <w:tcW w:w="2917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咸阳宝石钢管钢绳有限</w:t>
            </w:r>
          </w:p>
          <w:p>
            <w:pP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公司</w:t>
            </w:r>
          </w:p>
        </w:tc>
        <w:tc>
          <w:tcPr>
            <w:tcW w:w="2433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社会统一信用代码</w:t>
            </w:r>
          </w:p>
        </w:tc>
        <w:tc>
          <w:tcPr>
            <w:tcW w:w="2200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610400100008951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3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所属行业</w:t>
            </w:r>
          </w:p>
        </w:tc>
        <w:tc>
          <w:tcPr>
            <w:tcW w:w="2917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制造业</w:t>
            </w:r>
          </w:p>
        </w:tc>
        <w:tc>
          <w:tcPr>
            <w:tcW w:w="2433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技术领域</w:t>
            </w:r>
          </w:p>
        </w:tc>
        <w:tc>
          <w:tcPr>
            <w:tcW w:w="2200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先进制造与自动化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83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0"/>
                <w:sz w:val="24"/>
                <w:lang w:val="en-US" w:eastAsia="zh-CN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  <w:jc w:val="center"/>
        </w:trPr>
        <w:tc>
          <w:tcPr>
            <w:tcW w:w="1005" w:type="dxa"/>
            <w:vMerge w:val="restart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技术</w:t>
            </w:r>
          </w:p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需求</w:t>
            </w:r>
          </w:p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情况</w:t>
            </w:r>
          </w:p>
          <w:p>
            <w:pP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说明</w:t>
            </w:r>
          </w:p>
        </w:tc>
        <w:tc>
          <w:tcPr>
            <w:tcW w:w="828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需求</w:t>
            </w:r>
          </w:p>
          <w:p>
            <w:pP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类别</w:t>
            </w:r>
          </w:p>
        </w:tc>
        <w:tc>
          <w:tcPr>
            <w:tcW w:w="7250" w:type="dxa"/>
            <w:gridSpan w:val="3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技术研发（关键、核心技术）</w:t>
            </w:r>
          </w:p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☑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产品研发（产品升级、新产品研发）</w:t>
            </w:r>
          </w:p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技术改造（设备、研发生产条件）</w:t>
            </w:r>
          </w:p>
          <w:p>
            <w:pP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4" w:hRule="atLeast"/>
          <w:jc w:val="center"/>
        </w:trPr>
        <w:tc>
          <w:tcPr>
            <w:tcW w:w="1005" w:type="dxa"/>
            <w:vMerge w:val="continue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</w:p>
        </w:tc>
        <w:tc>
          <w:tcPr>
            <w:tcW w:w="828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需求</w:t>
            </w:r>
          </w:p>
          <w:p>
            <w:pP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内容</w:t>
            </w:r>
          </w:p>
        </w:tc>
        <w:tc>
          <w:tcPr>
            <w:tcW w:w="7250" w:type="dxa"/>
            <w:gridSpan w:val="3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0"/>
                <w:sz w:val="24"/>
                <w:lang w:val="en-US" w:eastAsia="zh-CN"/>
              </w:rPr>
              <w:t>需求解决的技术问题：</w:t>
            </w:r>
          </w:p>
          <w:p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油田在井喷着火事故状态下，需要在井口灭火，现有的钢丝绳在此种极端条件下，只能使用10分钟。甲方希望采用隔热材料包覆或者耐高温喷涂或选用新材料等方式，研发一种新的耐高温钢丝绳，能够在1500℃的环境温度使用30分钟以上。</w:t>
            </w:r>
          </w:p>
          <w:p>
            <w:pP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0"/>
                <w:sz w:val="24"/>
                <w:lang w:val="en-US" w:eastAsia="zh-CN"/>
              </w:rPr>
              <w:t>技术需求提出背景及技术应用领域：</w:t>
            </w:r>
          </w:p>
          <w:p>
            <w:pPr>
              <w:ind w:firstLine="480" w:firstLineChars="200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  <w:t>全国各油气田的井喷失控与着火时有发生，特别是高压油气井井喷失控是极易发生的。石油勘探开发过程中，发生井喷失控着火，危害极大，井喷着火时，一般火柱高达50米以上，在高压下喷出的油气与空气混合燃烧，温度可达1000～1800℃。</w:t>
            </w:r>
          </w:p>
          <w:p>
            <w:pPr>
              <w:ind w:firstLine="480" w:firstLineChars="200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  <w:t>石油天然气井喷灭火作业过程中,钢丝绳需在高温明火状态下对井口装置进行吊运, 现场明火温度高（约1500℃）。吊装作业过程中，现有钢丝绳作业可承受温度约300℃，同时，井喷灭火作业需进行喷水降温。</w:t>
            </w:r>
          </w:p>
          <w:p>
            <w:pPr>
              <w:ind w:firstLine="480" w:firstLineChars="200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  <w:t>碳素钢钢丝绳的制绳钢丝为冷拉状态，一般而言，温度超过300度，钢丝金相组织会发生变化，抗拉强度随之降低。石油天然气井喷灭火作业过程中,钢丝绳经过井喷高温和喷水冷却，短时间将出现钢丝组织变化，目前常规钢丝绳使用约10分钟后，钢丝绳会失效变脆甚至断裂，作业存在很大安全风险。为了有效延长钢丝绳在高温的使用寿命，保障安全作业，急需研究耐高温防火特殊复合型钢丝绳。</w:t>
            </w:r>
          </w:p>
          <w:p>
            <w:pP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0"/>
                <w:sz w:val="24"/>
                <w:lang w:val="en-US" w:eastAsia="zh-CN"/>
              </w:rPr>
              <w:t>技术难点</w:t>
            </w:r>
          </w:p>
          <w:p>
            <w:pPr>
              <w:ind w:firstLine="480" w:firstLineChars="200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  <w:t>（1）耐火材料性能对比研究，解决钢丝绳用耐高温材料，解决耐火材料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；</w:t>
            </w:r>
          </w:p>
          <w:p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2</w:t>
            </w:r>
            <w:r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进行多种合金材料及普通碳钢的高温1500℃拉力、扭转试验；</w:t>
            </w:r>
          </w:p>
          <w:p>
            <w:pPr>
              <w:ind w:firstLine="480" w:firstLineChars="200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（3）进行多种合金材料及普通碳钢的高温水冷拉力、扭转试验；</w:t>
            </w:r>
          </w:p>
          <w:p>
            <w:pPr>
              <w:ind w:firstLine="480" w:firstLineChars="200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</w:t>
            </w:r>
            <w:r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  <w:t>）拟研究基本技术参数</w:t>
            </w:r>
          </w:p>
          <w:p>
            <w:pPr>
              <w:ind w:firstLine="480" w:firstLineChars="200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  <w:t>① 钢丝绳直径：D28.0mm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；；</w:t>
            </w:r>
          </w:p>
          <w:p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  <w:t>② 钢丝绳结构：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6×37M-IWRC</w:t>
            </w:r>
          </w:p>
          <w:p>
            <w:pPr>
              <w:ind w:firstLine="480" w:firstLineChars="200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  <w:t>③ 钢丝绳强度级别：1770MPa～1960MPa，具体强度根据吊装设计要求；</w:t>
            </w:r>
          </w:p>
          <w:p>
            <w:pPr>
              <w:ind w:firstLine="480" w:firstLineChars="200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  <w:t>④ 钢丝绳长度：约200米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；</w:t>
            </w:r>
          </w:p>
          <w:p>
            <w:pPr>
              <w:ind w:firstLine="480" w:firstLineChars="200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  <w:t>⑤ 执行标准：GB/T 8918 2006；</w:t>
            </w:r>
          </w:p>
          <w:p>
            <w:pP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⑥ 钢丝绳用途加压小钩吊装钢丝绳。</w:t>
            </w:r>
          </w:p>
          <w:p>
            <w:pP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0"/>
                <w:sz w:val="24"/>
                <w:lang w:val="en-US" w:eastAsia="zh-CN"/>
              </w:rPr>
              <w:t>主要技术经济指标</w:t>
            </w:r>
          </w:p>
          <w:p>
            <w:pPr>
              <w:ind w:firstLine="480" w:firstLineChars="200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  <w:t>①完成耐高温防火钢丝绳研制，进行D28mm耐高温防火钢丝绳样品试制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；</w:t>
            </w:r>
          </w:p>
          <w:p>
            <w:pPr>
              <w:ind w:firstLine="480" w:firstLineChars="200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  <w:t>②形成耐高温防火钢丝绳设计、生产控制技术包一套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；</w:t>
            </w:r>
          </w:p>
          <w:p>
            <w:pPr>
              <w:ind w:firstLine="480" w:firstLineChars="200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  <w:t>③试制耐高温防火钢丝绳在井喷灭火中应用，满足油气田井喷灭火使用要求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。</w:t>
            </w:r>
          </w:p>
          <w:p>
            <w:pP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0"/>
                <w:sz w:val="24"/>
                <w:lang w:val="en-US" w:eastAsia="zh-CN"/>
              </w:rPr>
              <w:t>其他（预期成果）</w:t>
            </w:r>
          </w:p>
          <w:p>
            <w:pPr>
              <w:ind w:firstLine="480" w:firstLineChars="200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（1）</w:t>
            </w:r>
            <w:r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  <w:t>完成72A钢丝绳的高温下力学性能变化与组织分析；</w:t>
            </w:r>
          </w:p>
          <w:p>
            <w:pPr>
              <w:ind w:firstLine="480" w:firstLineChars="200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（2）</w:t>
            </w:r>
            <w:r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  <w:t>完成镍基、钼基等高温合金材料高温下力学性能变化与组织分析；</w:t>
            </w:r>
          </w:p>
          <w:p>
            <w:pPr>
              <w:ind w:firstLine="480" w:firstLineChars="200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（3）</w:t>
            </w:r>
            <w:r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  <w:t>隔热包覆材料的高温下隔热效果研究；</w:t>
            </w:r>
          </w:p>
          <w:p>
            <w:pPr>
              <w:ind w:firstLine="480" w:firstLineChars="200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（4）</w:t>
            </w:r>
            <w:r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  <w:t xml:space="preserve"> 完成委托全部实验，提供实验方案、结果和分析报告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8" w:hRule="atLeast"/>
          <w:jc w:val="center"/>
        </w:trPr>
        <w:tc>
          <w:tcPr>
            <w:tcW w:w="1005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技术</w:t>
            </w:r>
          </w:p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需求</w:t>
            </w:r>
          </w:p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情况</w:t>
            </w:r>
          </w:p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说明</w:t>
            </w:r>
          </w:p>
        </w:tc>
        <w:tc>
          <w:tcPr>
            <w:tcW w:w="828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现用</w:t>
            </w:r>
          </w:p>
          <w:p>
            <w:pP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基础</w:t>
            </w:r>
          </w:p>
        </w:tc>
        <w:tc>
          <w:tcPr>
            <w:tcW w:w="7250" w:type="dxa"/>
            <w:gridSpan w:val="3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0"/>
                <w:sz w:val="24"/>
                <w:lang w:val="en-US" w:eastAsia="zh-CN"/>
              </w:rPr>
              <w:t>开展的工作</w:t>
            </w:r>
          </w:p>
          <w:p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 xml:space="preserve">（1）依据相关标准，设计实验方案，研究钢丝绳72A或82B材料在不同温度下（1500℃以内，及不同高温下水冷）的抗拉强度和扭转变化情况，并分析其性能及组织变化规律；   </w:t>
            </w:r>
          </w:p>
          <w:p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 xml:space="preserve">（2）试验隔热材料的隔热效果（1500℃以内），给出在1500℃以内温度隔热时间；                   </w:t>
            </w:r>
          </w:p>
          <w:p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 xml:space="preserve">（3）依据相关标准，设计实验方案，向公司提供镍基、钼基和其他新材料进行高温（1500℃以内，及不同高温下水冷）力学实验，分析其抗拉强度、扭转变化情况和组织变化情况，搞清高温下的力学性能；                            </w:t>
            </w:r>
          </w:p>
          <w:p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（4）设计实验方案，选用公司钼基、镍基、钨基等不同材料捻制钢丝股进行高温力学性能试验（1500℃以内），分析其拉力变化，寻找一种能满足高温油井工况条件下的性能的钢丝绳；</w:t>
            </w:r>
          </w:p>
          <w:p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（5）最终确定选用方案（最终确定材料后，试验需完成1500℃（含高温水冷），时间30分钟的耐高温力学与性能试验），提供详细的实验数据，为最终耐高温钢丝绳的制备提供技术支持。</w:t>
            </w:r>
          </w:p>
          <w:p>
            <w:pP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0"/>
                <w:sz w:val="24"/>
                <w:lang w:val="en-US" w:eastAsia="zh-CN"/>
              </w:rPr>
              <w:t>所处阶段</w:t>
            </w:r>
          </w:p>
          <w:p>
            <w:pPr>
              <w:ind w:firstLine="480" w:firstLineChars="200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目前找到了镍基、钼基在内的7种耐高温合金材料，以及常规材质的72A高碳钢丝，共计8种金属材料，现在缺少1500℃的高温拉力试验机及高温扭转试验机，并进行相关组织成分的分析得检测设备。</w:t>
            </w:r>
          </w:p>
          <w:p>
            <w:pP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0"/>
                <w:sz w:val="24"/>
                <w:lang w:val="en-US" w:eastAsia="zh-CN"/>
              </w:rPr>
              <w:t>投入资金和人才</w:t>
            </w:r>
          </w:p>
          <w:p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资金投入：为中石油集团公司直属项目开发，项目共计投入300万元，其中资本化投入100万元，费用化投入110万元，企业配套投入90万元。</w:t>
            </w:r>
          </w:p>
          <w:p>
            <w:pPr>
              <w:ind w:firstLine="480" w:firstLineChars="200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人才投入：中石油统一招聘两名金属材料专业的研究生，或与高校合作，完成在校研究生的实习（实训）任务，并与高校教授合作，完成本次项目的联合开发。</w:t>
            </w:r>
          </w:p>
          <w:p>
            <w:pP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0"/>
                <w:sz w:val="24"/>
                <w:lang w:val="en-US" w:eastAsia="zh-CN"/>
              </w:rPr>
              <w:t>仪器设备</w:t>
            </w:r>
          </w:p>
          <w:p>
            <w:pP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1500℃高温拉力试验拉力机、1500℃高温扭转试验拉力机、光谱成分分析仪、扫描隧道显微镜等。</w:t>
            </w:r>
          </w:p>
          <w:p>
            <w:pP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0"/>
                <w:sz w:val="24"/>
                <w:lang w:val="en-US" w:eastAsia="zh-CN"/>
              </w:rPr>
              <w:t>生产条件</w:t>
            </w:r>
          </w:p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 xml:space="preserve"> 本专题以中国石油现有工艺装置和产品为基础，根据产品性能要求对钢丝绳工艺进行改进，对耐高温防火材料及钢丝绳复合工艺进行研究，形成钢丝绳耐高温防火专用技术，开发出耐高温防火钢丝绳，满足油气田井喷灭火作业使用要求，在加压小钩吊装、大钩吊装及起重机钢丝绳中逐步推广应用。</w:t>
            </w:r>
          </w:p>
          <w:p>
            <w:pP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0"/>
                <w:sz w:val="24"/>
                <w:lang w:val="en-US" w:eastAsia="zh-CN"/>
              </w:rPr>
              <w:t>其他</w:t>
            </w:r>
          </w:p>
          <w:p>
            <w:pP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Merge w:val="restart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产</w:t>
            </w:r>
          </w:p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学</w:t>
            </w:r>
          </w:p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研</w:t>
            </w:r>
          </w:p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合</w:t>
            </w:r>
          </w:p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作</w:t>
            </w:r>
          </w:p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需</w:t>
            </w:r>
          </w:p>
          <w:p>
            <w:pP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求</w:t>
            </w:r>
          </w:p>
        </w:tc>
        <w:tc>
          <w:tcPr>
            <w:tcW w:w="8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需求</w:t>
            </w:r>
          </w:p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描述</w:t>
            </w:r>
          </w:p>
        </w:tc>
        <w:tc>
          <w:tcPr>
            <w:tcW w:w="7250" w:type="dxa"/>
            <w:gridSpan w:val="3"/>
            <w:vAlign w:val="center"/>
          </w:tcPr>
          <w:p>
            <w:pPr>
              <w:ind w:firstLine="480" w:firstLineChars="200"/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依托双方各自优势，解决本企业发展中存在的关键技术与实际问题，促进企业高质量发展，提升企业核心竞争力；加强学生专业实践教学、教师的专业教学与生产实际相结合，促进高等教育人才培养目标的实现，更好地发挥高等学校服务社会职能，做到学校和企业在人才培养、科学研究、生产实践、市场资源、实践教学等方面的优势互补，实现共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Merge w:val="continue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</w:p>
        </w:tc>
        <w:tc>
          <w:tcPr>
            <w:tcW w:w="828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合作</w:t>
            </w:r>
          </w:p>
          <w:p>
            <w:pP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方式</w:t>
            </w:r>
          </w:p>
        </w:tc>
        <w:tc>
          <w:tcPr>
            <w:tcW w:w="7250" w:type="dxa"/>
            <w:gridSpan w:val="3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 xml:space="preserve">技术转让  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 xml:space="preserve">技术入股  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☑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 xml:space="preserve">联合开发  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委托研发</w:t>
            </w:r>
          </w:p>
          <w:p>
            <w:pP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 xml:space="preserve">委托团队、专家长期技术服务  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共建新研发、生产实体</w:t>
            </w:r>
          </w:p>
        </w:tc>
      </w:tr>
    </w:tbl>
    <w:p>
      <w:pPr>
        <w:jc w:val="both"/>
        <w:rPr>
          <w:rFonts w:hint="default"/>
          <w:b/>
          <w:bCs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2MzkzNmYyOWIyMDkzODJiNDg1NTQ2MThmYjE2ODcifQ=="/>
  </w:docVars>
  <w:rsids>
    <w:rsidRoot w:val="00000000"/>
    <w:rsid w:val="000970CB"/>
    <w:rsid w:val="003A7455"/>
    <w:rsid w:val="00A94F2F"/>
    <w:rsid w:val="00BA41C8"/>
    <w:rsid w:val="01033069"/>
    <w:rsid w:val="01204514"/>
    <w:rsid w:val="012D6E54"/>
    <w:rsid w:val="012F57EA"/>
    <w:rsid w:val="014E263F"/>
    <w:rsid w:val="01651E69"/>
    <w:rsid w:val="01A82392"/>
    <w:rsid w:val="01F43AF6"/>
    <w:rsid w:val="01F904BC"/>
    <w:rsid w:val="02504AC0"/>
    <w:rsid w:val="0272054A"/>
    <w:rsid w:val="028D3152"/>
    <w:rsid w:val="02CE6413"/>
    <w:rsid w:val="03175A5E"/>
    <w:rsid w:val="03937FB8"/>
    <w:rsid w:val="03F75EEB"/>
    <w:rsid w:val="04643F9B"/>
    <w:rsid w:val="048A2A7A"/>
    <w:rsid w:val="04DD482A"/>
    <w:rsid w:val="05425EEC"/>
    <w:rsid w:val="058821EC"/>
    <w:rsid w:val="05E7266E"/>
    <w:rsid w:val="060861BE"/>
    <w:rsid w:val="063F7B7B"/>
    <w:rsid w:val="073137D8"/>
    <w:rsid w:val="082017F6"/>
    <w:rsid w:val="08275DC3"/>
    <w:rsid w:val="08B16075"/>
    <w:rsid w:val="08EB6A40"/>
    <w:rsid w:val="08F708B6"/>
    <w:rsid w:val="090E6D0E"/>
    <w:rsid w:val="09223DAD"/>
    <w:rsid w:val="096E40E7"/>
    <w:rsid w:val="09B01C5D"/>
    <w:rsid w:val="09BF51EA"/>
    <w:rsid w:val="0A6A2790"/>
    <w:rsid w:val="0AC47242"/>
    <w:rsid w:val="0ACD7CC0"/>
    <w:rsid w:val="0AED45C5"/>
    <w:rsid w:val="0B1B1862"/>
    <w:rsid w:val="0B890171"/>
    <w:rsid w:val="0BE65579"/>
    <w:rsid w:val="0C4345B4"/>
    <w:rsid w:val="0CF92A98"/>
    <w:rsid w:val="0DD378A1"/>
    <w:rsid w:val="0DFF4C97"/>
    <w:rsid w:val="0E3D6748"/>
    <w:rsid w:val="0EBB2BAF"/>
    <w:rsid w:val="0F94508C"/>
    <w:rsid w:val="0F992AFB"/>
    <w:rsid w:val="0FD676B2"/>
    <w:rsid w:val="100F61A9"/>
    <w:rsid w:val="10431B13"/>
    <w:rsid w:val="1050495D"/>
    <w:rsid w:val="109A5A25"/>
    <w:rsid w:val="10F3578D"/>
    <w:rsid w:val="11690C35"/>
    <w:rsid w:val="12B922B4"/>
    <w:rsid w:val="13127036"/>
    <w:rsid w:val="133B4D2A"/>
    <w:rsid w:val="134C673F"/>
    <w:rsid w:val="134E04A9"/>
    <w:rsid w:val="137D49BE"/>
    <w:rsid w:val="13CF1301"/>
    <w:rsid w:val="140130C1"/>
    <w:rsid w:val="145E43C8"/>
    <w:rsid w:val="15084FD2"/>
    <w:rsid w:val="150952DF"/>
    <w:rsid w:val="158227F5"/>
    <w:rsid w:val="15857D6E"/>
    <w:rsid w:val="15B474ED"/>
    <w:rsid w:val="15FE7DEF"/>
    <w:rsid w:val="16306D66"/>
    <w:rsid w:val="163A3216"/>
    <w:rsid w:val="16A6524D"/>
    <w:rsid w:val="16A720D5"/>
    <w:rsid w:val="16FD41F9"/>
    <w:rsid w:val="17206778"/>
    <w:rsid w:val="17505E87"/>
    <w:rsid w:val="17773936"/>
    <w:rsid w:val="17870766"/>
    <w:rsid w:val="178A2228"/>
    <w:rsid w:val="178C7900"/>
    <w:rsid w:val="17FA6C94"/>
    <w:rsid w:val="180C6DBF"/>
    <w:rsid w:val="182E5E1E"/>
    <w:rsid w:val="182E748C"/>
    <w:rsid w:val="18575C4D"/>
    <w:rsid w:val="18B22739"/>
    <w:rsid w:val="18BC5DB9"/>
    <w:rsid w:val="18C319D7"/>
    <w:rsid w:val="18FF752B"/>
    <w:rsid w:val="19275FB2"/>
    <w:rsid w:val="194D392E"/>
    <w:rsid w:val="195167D2"/>
    <w:rsid w:val="19A77188"/>
    <w:rsid w:val="19C93FDC"/>
    <w:rsid w:val="1A2F2957"/>
    <w:rsid w:val="1A4466CC"/>
    <w:rsid w:val="1A730156"/>
    <w:rsid w:val="1AB231B9"/>
    <w:rsid w:val="1ADA5E5E"/>
    <w:rsid w:val="1B5F5A66"/>
    <w:rsid w:val="1B704568"/>
    <w:rsid w:val="1C2E58DE"/>
    <w:rsid w:val="1C8C40B4"/>
    <w:rsid w:val="1CAA03A3"/>
    <w:rsid w:val="1CB02897"/>
    <w:rsid w:val="1CBE0914"/>
    <w:rsid w:val="1CDD64AA"/>
    <w:rsid w:val="1D1D735B"/>
    <w:rsid w:val="1D6446F0"/>
    <w:rsid w:val="1D9F04CA"/>
    <w:rsid w:val="1DE67845"/>
    <w:rsid w:val="1DED7FE8"/>
    <w:rsid w:val="1E180113"/>
    <w:rsid w:val="1E495123"/>
    <w:rsid w:val="1E5B6434"/>
    <w:rsid w:val="1E773342"/>
    <w:rsid w:val="1E7B75E1"/>
    <w:rsid w:val="1EFF3F41"/>
    <w:rsid w:val="1F02492A"/>
    <w:rsid w:val="1F2974D1"/>
    <w:rsid w:val="1F772D82"/>
    <w:rsid w:val="1F8A367C"/>
    <w:rsid w:val="1FAC13E5"/>
    <w:rsid w:val="1FE10B82"/>
    <w:rsid w:val="203947F4"/>
    <w:rsid w:val="203D5DD7"/>
    <w:rsid w:val="20654A82"/>
    <w:rsid w:val="20C7742D"/>
    <w:rsid w:val="21DA1AFA"/>
    <w:rsid w:val="224071B4"/>
    <w:rsid w:val="23390CF6"/>
    <w:rsid w:val="23945725"/>
    <w:rsid w:val="23A93CEE"/>
    <w:rsid w:val="23BA01CB"/>
    <w:rsid w:val="24836E5E"/>
    <w:rsid w:val="24D67279"/>
    <w:rsid w:val="24DA23D6"/>
    <w:rsid w:val="24FF2265"/>
    <w:rsid w:val="253F0A41"/>
    <w:rsid w:val="25704D27"/>
    <w:rsid w:val="25BA2B1D"/>
    <w:rsid w:val="25E91A9D"/>
    <w:rsid w:val="262A7AEF"/>
    <w:rsid w:val="265E7D5F"/>
    <w:rsid w:val="26630747"/>
    <w:rsid w:val="26B62C0C"/>
    <w:rsid w:val="26D4016D"/>
    <w:rsid w:val="27100E54"/>
    <w:rsid w:val="27583648"/>
    <w:rsid w:val="27A44D3A"/>
    <w:rsid w:val="27AC644F"/>
    <w:rsid w:val="27C44168"/>
    <w:rsid w:val="27CD1762"/>
    <w:rsid w:val="27E90851"/>
    <w:rsid w:val="28CC2635"/>
    <w:rsid w:val="28D55CB9"/>
    <w:rsid w:val="293140E8"/>
    <w:rsid w:val="298A151D"/>
    <w:rsid w:val="29FF2513"/>
    <w:rsid w:val="2A505366"/>
    <w:rsid w:val="2AC231D3"/>
    <w:rsid w:val="2AD67DAB"/>
    <w:rsid w:val="2ADD69B7"/>
    <w:rsid w:val="2B1E21D7"/>
    <w:rsid w:val="2B287013"/>
    <w:rsid w:val="2B595484"/>
    <w:rsid w:val="2B82439F"/>
    <w:rsid w:val="2BB43498"/>
    <w:rsid w:val="2BBD69D4"/>
    <w:rsid w:val="2BF169A4"/>
    <w:rsid w:val="2C087AF8"/>
    <w:rsid w:val="2C392360"/>
    <w:rsid w:val="2C4873B8"/>
    <w:rsid w:val="2C72096C"/>
    <w:rsid w:val="2D1312FF"/>
    <w:rsid w:val="2D22335E"/>
    <w:rsid w:val="2D246F79"/>
    <w:rsid w:val="2D8A0120"/>
    <w:rsid w:val="2E5F1B7F"/>
    <w:rsid w:val="2E680BD5"/>
    <w:rsid w:val="2E7401E2"/>
    <w:rsid w:val="2EA064B7"/>
    <w:rsid w:val="2EE565F4"/>
    <w:rsid w:val="2EFA3B65"/>
    <w:rsid w:val="2FC87400"/>
    <w:rsid w:val="2FD25B41"/>
    <w:rsid w:val="2FE55555"/>
    <w:rsid w:val="3012455A"/>
    <w:rsid w:val="301B6380"/>
    <w:rsid w:val="307544C3"/>
    <w:rsid w:val="30AF06A5"/>
    <w:rsid w:val="30BF0082"/>
    <w:rsid w:val="30C92F95"/>
    <w:rsid w:val="310C5383"/>
    <w:rsid w:val="31373CAF"/>
    <w:rsid w:val="313D38F0"/>
    <w:rsid w:val="31CB24F7"/>
    <w:rsid w:val="320D4D24"/>
    <w:rsid w:val="3289189E"/>
    <w:rsid w:val="32B64B51"/>
    <w:rsid w:val="32CD56CF"/>
    <w:rsid w:val="32FF6D98"/>
    <w:rsid w:val="33194D91"/>
    <w:rsid w:val="339B1EF6"/>
    <w:rsid w:val="33A47A89"/>
    <w:rsid w:val="33B45945"/>
    <w:rsid w:val="33DD7FA1"/>
    <w:rsid w:val="33EF1FE1"/>
    <w:rsid w:val="34A865C4"/>
    <w:rsid w:val="34B24EC0"/>
    <w:rsid w:val="34B601B6"/>
    <w:rsid w:val="34FE305B"/>
    <w:rsid w:val="35346C05"/>
    <w:rsid w:val="359C71D6"/>
    <w:rsid w:val="36247FC4"/>
    <w:rsid w:val="3692153F"/>
    <w:rsid w:val="374613D3"/>
    <w:rsid w:val="37473AAB"/>
    <w:rsid w:val="37567311"/>
    <w:rsid w:val="3776276B"/>
    <w:rsid w:val="37942550"/>
    <w:rsid w:val="37AB1F75"/>
    <w:rsid w:val="37B01551"/>
    <w:rsid w:val="38D932FD"/>
    <w:rsid w:val="38DB1DB2"/>
    <w:rsid w:val="39261111"/>
    <w:rsid w:val="396D113E"/>
    <w:rsid w:val="39B158C9"/>
    <w:rsid w:val="39BF1156"/>
    <w:rsid w:val="3AD73786"/>
    <w:rsid w:val="3B17567E"/>
    <w:rsid w:val="3B7C291D"/>
    <w:rsid w:val="3B7F3B2E"/>
    <w:rsid w:val="3BDD04B6"/>
    <w:rsid w:val="3D116D5C"/>
    <w:rsid w:val="3D3E0A09"/>
    <w:rsid w:val="3D9426E1"/>
    <w:rsid w:val="3DDD1B27"/>
    <w:rsid w:val="3E3F0810"/>
    <w:rsid w:val="3E947595"/>
    <w:rsid w:val="3EA66F5F"/>
    <w:rsid w:val="3F353846"/>
    <w:rsid w:val="3F5D63DA"/>
    <w:rsid w:val="3FAE59B5"/>
    <w:rsid w:val="3FC0732D"/>
    <w:rsid w:val="402C5CBB"/>
    <w:rsid w:val="40781C2A"/>
    <w:rsid w:val="410401B9"/>
    <w:rsid w:val="41266B26"/>
    <w:rsid w:val="41CD1A86"/>
    <w:rsid w:val="421B497D"/>
    <w:rsid w:val="422D5098"/>
    <w:rsid w:val="424161CB"/>
    <w:rsid w:val="42990A8E"/>
    <w:rsid w:val="42A31A4F"/>
    <w:rsid w:val="42C34730"/>
    <w:rsid w:val="42F40AF3"/>
    <w:rsid w:val="431F6C9E"/>
    <w:rsid w:val="43CB5ED2"/>
    <w:rsid w:val="442F13AB"/>
    <w:rsid w:val="44E67471"/>
    <w:rsid w:val="452424D8"/>
    <w:rsid w:val="45335254"/>
    <w:rsid w:val="454A0A79"/>
    <w:rsid w:val="455625FE"/>
    <w:rsid w:val="45A935EE"/>
    <w:rsid w:val="464C432A"/>
    <w:rsid w:val="469217FE"/>
    <w:rsid w:val="46D26427"/>
    <w:rsid w:val="47097631"/>
    <w:rsid w:val="47A26002"/>
    <w:rsid w:val="47D853B1"/>
    <w:rsid w:val="48555919"/>
    <w:rsid w:val="48B82539"/>
    <w:rsid w:val="48D9671F"/>
    <w:rsid w:val="48E36856"/>
    <w:rsid w:val="48F939A5"/>
    <w:rsid w:val="49300A63"/>
    <w:rsid w:val="49BC3EA7"/>
    <w:rsid w:val="49C37A5E"/>
    <w:rsid w:val="49FD2072"/>
    <w:rsid w:val="49FF1DC2"/>
    <w:rsid w:val="4A110444"/>
    <w:rsid w:val="4A391563"/>
    <w:rsid w:val="4AE94429"/>
    <w:rsid w:val="4AED0FFD"/>
    <w:rsid w:val="4B7E036C"/>
    <w:rsid w:val="4C1F3810"/>
    <w:rsid w:val="4C353C3C"/>
    <w:rsid w:val="4C357CA6"/>
    <w:rsid w:val="4C5B573B"/>
    <w:rsid w:val="4CFD7DA6"/>
    <w:rsid w:val="4D084504"/>
    <w:rsid w:val="4D577C39"/>
    <w:rsid w:val="4D683776"/>
    <w:rsid w:val="4D81231F"/>
    <w:rsid w:val="4DE46C8E"/>
    <w:rsid w:val="4E472735"/>
    <w:rsid w:val="4E47564A"/>
    <w:rsid w:val="4E5C069B"/>
    <w:rsid w:val="4EB21E55"/>
    <w:rsid w:val="4EC264CC"/>
    <w:rsid w:val="4EC86D87"/>
    <w:rsid w:val="4F8F504E"/>
    <w:rsid w:val="4FDC1C04"/>
    <w:rsid w:val="4FE268BA"/>
    <w:rsid w:val="500A74E4"/>
    <w:rsid w:val="500B29AC"/>
    <w:rsid w:val="502B2CB9"/>
    <w:rsid w:val="515C6142"/>
    <w:rsid w:val="517A3E8E"/>
    <w:rsid w:val="51807544"/>
    <w:rsid w:val="51950CE0"/>
    <w:rsid w:val="51C50700"/>
    <w:rsid w:val="521663C1"/>
    <w:rsid w:val="52792DDC"/>
    <w:rsid w:val="52A6764A"/>
    <w:rsid w:val="537E2994"/>
    <w:rsid w:val="539F71F5"/>
    <w:rsid w:val="54065F8B"/>
    <w:rsid w:val="540F5B67"/>
    <w:rsid w:val="548F6601"/>
    <w:rsid w:val="54C9112B"/>
    <w:rsid w:val="5528706A"/>
    <w:rsid w:val="555307A2"/>
    <w:rsid w:val="55DC570E"/>
    <w:rsid w:val="55F00F53"/>
    <w:rsid w:val="55F54A9E"/>
    <w:rsid w:val="56530F00"/>
    <w:rsid w:val="5655208E"/>
    <w:rsid w:val="569E52D2"/>
    <w:rsid w:val="56AF2D69"/>
    <w:rsid w:val="56E3705F"/>
    <w:rsid w:val="56EA0E48"/>
    <w:rsid w:val="571357A9"/>
    <w:rsid w:val="577D4F96"/>
    <w:rsid w:val="57DA4F46"/>
    <w:rsid w:val="57DE0A34"/>
    <w:rsid w:val="584902AD"/>
    <w:rsid w:val="588A0504"/>
    <w:rsid w:val="589313F0"/>
    <w:rsid w:val="58D32310"/>
    <w:rsid w:val="5901376C"/>
    <w:rsid w:val="59634357"/>
    <w:rsid w:val="599644F6"/>
    <w:rsid w:val="59DA6E0A"/>
    <w:rsid w:val="5A215B9A"/>
    <w:rsid w:val="5A270D97"/>
    <w:rsid w:val="5A8E76CB"/>
    <w:rsid w:val="5AD604F4"/>
    <w:rsid w:val="5B334E50"/>
    <w:rsid w:val="5B51581D"/>
    <w:rsid w:val="5B533477"/>
    <w:rsid w:val="5BF053F0"/>
    <w:rsid w:val="5C8306F3"/>
    <w:rsid w:val="5CBF6D3F"/>
    <w:rsid w:val="5CD64F34"/>
    <w:rsid w:val="5CFE2506"/>
    <w:rsid w:val="5D0D468A"/>
    <w:rsid w:val="5D373827"/>
    <w:rsid w:val="5DB17FE9"/>
    <w:rsid w:val="5DC15EB3"/>
    <w:rsid w:val="5E1278C0"/>
    <w:rsid w:val="5F2722B5"/>
    <w:rsid w:val="5F295706"/>
    <w:rsid w:val="5F5F0ED5"/>
    <w:rsid w:val="5F641298"/>
    <w:rsid w:val="5FDE0B86"/>
    <w:rsid w:val="601D4372"/>
    <w:rsid w:val="612773B7"/>
    <w:rsid w:val="613708F2"/>
    <w:rsid w:val="61943096"/>
    <w:rsid w:val="61A4552B"/>
    <w:rsid w:val="61E72922"/>
    <w:rsid w:val="625E7DFC"/>
    <w:rsid w:val="627C4FCC"/>
    <w:rsid w:val="632028CE"/>
    <w:rsid w:val="63452155"/>
    <w:rsid w:val="63763AEE"/>
    <w:rsid w:val="63AA0B44"/>
    <w:rsid w:val="63ED6C31"/>
    <w:rsid w:val="6405668D"/>
    <w:rsid w:val="642337A4"/>
    <w:rsid w:val="64390676"/>
    <w:rsid w:val="64401686"/>
    <w:rsid w:val="648B18FE"/>
    <w:rsid w:val="64D43898"/>
    <w:rsid w:val="64FD3AD0"/>
    <w:rsid w:val="65002B80"/>
    <w:rsid w:val="651F7EEB"/>
    <w:rsid w:val="6570107C"/>
    <w:rsid w:val="657276CA"/>
    <w:rsid w:val="65961196"/>
    <w:rsid w:val="65DC31D9"/>
    <w:rsid w:val="661D2F01"/>
    <w:rsid w:val="66DE70FF"/>
    <w:rsid w:val="66F44C53"/>
    <w:rsid w:val="67121A74"/>
    <w:rsid w:val="67565CA9"/>
    <w:rsid w:val="67747F39"/>
    <w:rsid w:val="67944BDE"/>
    <w:rsid w:val="67B025AB"/>
    <w:rsid w:val="67F82D61"/>
    <w:rsid w:val="68602B56"/>
    <w:rsid w:val="6916733F"/>
    <w:rsid w:val="69714808"/>
    <w:rsid w:val="698F2078"/>
    <w:rsid w:val="69945154"/>
    <w:rsid w:val="699752C7"/>
    <w:rsid w:val="69BD2ED3"/>
    <w:rsid w:val="69D96056"/>
    <w:rsid w:val="6A291E5D"/>
    <w:rsid w:val="6A3C6176"/>
    <w:rsid w:val="6A473470"/>
    <w:rsid w:val="6A551226"/>
    <w:rsid w:val="6A5D0C69"/>
    <w:rsid w:val="6AF03EB2"/>
    <w:rsid w:val="6B2F2A8D"/>
    <w:rsid w:val="6CDB4935"/>
    <w:rsid w:val="6D387898"/>
    <w:rsid w:val="6D881C8F"/>
    <w:rsid w:val="6DB94C19"/>
    <w:rsid w:val="6E0C01FA"/>
    <w:rsid w:val="6E154378"/>
    <w:rsid w:val="6E1F7DA5"/>
    <w:rsid w:val="6E282A53"/>
    <w:rsid w:val="6E401DD8"/>
    <w:rsid w:val="6E801D06"/>
    <w:rsid w:val="6EBA75F2"/>
    <w:rsid w:val="6F2A4DB4"/>
    <w:rsid w:val="6F3552E3"/>
    <w:rsid w:val="6F3F5760"/>
    <w:rsid w:val="6F6A49BD"/>
    <w:rsid w:val="6FCC0B41"/>
    <w:rsid w:val="6FE1664E"/>
    <w:rsid w:val="70D61BFC"/>
    <w:rsid w:val="70FE7A5D"/>
    <w:rsid w:val="716262B2"/>
    <w:rsid w:val="71D55AC2"/>
    <w:rsid w:val="71F12456"/>
    <w:rsid w:val="723C47FE"/>
    <w:rsid w:val="729C3E77"/>
    <w:rsid w:val="730973A4"/>
    <w:rsid w:val="7312209D"/>
    <w:rsid w:val="732F33E4"/>
    <w:rsid w:val="73E3371C"/>
    <w:rsid w:val="73E56E4B"/>
    <w:rsid w:val="74A406C4"/>
    <w:rsid w:val="74C8270E"/>
    <w:rsid w:val="74D40BEA"/>
    <w:rsid w:val="75521DFB"/>
    <w:rsid w:val="759E41BD"/>
    <w:rsid w:val="75A12734"/>
    <w:rsid w:val="76150893"/>
    <w:rsid w:val="766562D6"/>
    <w:rsid w:val="76976D03"/>
    <w:rsid w:val="76B36E75"/>
    <w:rsid w:val="76BA7586"/>
    <w:rsid w:val="76FF4946"/>
    <w:rsid w:val="77A310EB"/>
    <w:rsid w:val="77FF5CBA"/>
    <w:rsid w:val="78506673"/>
    <w:rsid w:val="78812E44"/>
    <w:rsid w:val="788D61D5"/>
    <w:rsid w:val="78DF601A"/>
    <w:rsid w:val="791B3881"/>
    <w:rsid w:val="7962229D"/>
    <w:rsid w:val="7A2210CF"/>
    <w:rsid w:val="7A3E0889"/>
    <w:rsid w:val="7A424F10"/>
    <w:rsid w:val="7A4F6DC4"/>
    <w:rsid w:val="7ABE5F87"/>
    <w:rsid w:val="7AE62F7A"/>
    <w:rsid w:val="7AEF3C4E"/>
    <w:rsid w:val="7B9D4B72"/>
    <w:rsid w:val="7BBD7DCE"/>
    <w:rsid w:val="7BD93268"/>
    <w:rsid w:val="7C291E45"/>
    <w:rsid w:val="7C96020A"/>
    <w:rsid w:val="7CBF58DB"/>
    <w:rsid w:val="7CE01CC7"/>
    <w:rsid w:val="7D737CBC"/>
    <w:rsid w:val="7DAB2FC9"/>
    <w:rsid w:val="7E330FA7"/>
    <w:rsid w:val="7E353EAF"/>
    <w:rsid w:val="7FBB364C"/>
    <w:rsid w:val="7FDD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next w:val="3"/>
    <w:unhideWhenUsed/>
    <w:qFormat/>
    <w:uiPriority w:val="99"/>
    <w:pPr>
      <w:spacing w:after="120"/>
    </w:pPr>
    <w:rPr>
      <w:sz w:val="16"/>
      <w:szCs w:val="16"/>
    </w:rPr>
  </w:style>
  <w:style w:type="paragraph" w:customStyle="1" w:styleId="3">
    <w:name w:val="Char1"/>
    <w:basedOn w:val="1"/>
    <w:qFormat/>
    <w:uiPriority w:val="0"/>
    <w:pPr>
      <w:ind w:left="840" w:hanging="420"/>
    </w:pPr>
    <w:rPr>
      <w:sz w:val="24"/>
      <w:szCs w:val="30"/>
    </w:rPr>
  </w:style>
  <w:style w:type="paragraph" w:styleId="4">
    <w:name w:val="Body Text"/>
    <w:basedOn w:val="1"/>
    <w:qFormat/>
    <w:uiPriority w:val="1"/>
    <w:pPr>
      <w:ind w:left="309"/>
    </w:pPr>
    <w:rPr>
      <w:sz w:val="32"/>
      <w:szCs w:val="32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List Paragraph"/>
    <w:basedOn w:val="1"/>
    <w:qFormat/>
    <w:uiPriority w:val="0"/>
    <w:pPr>
      <w:ind w:firstLine="420" w:firstLineChars="20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2047</Words>
  <Characters>2169</Characters>
  <Lines>0</Lines>
  <Paragraphs>0</Paragraphs>
  <TotalTime>1</TotalTime>
  <ScaleCrop>false</ScaleCrop>
  <LinksUpToDate>false</LinksUpToDate>
  <CharactersWithSpaces>2245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2023-05-23T03:40:00Z</dcterms:created>
  <dc:creator>98365</dc:creator>
  <cp:lastModifiedBy>Bible</cp:lastModifiedBy>
  <dcterms:modified xsi:type="dcterms:W3CDTF">2023-09-06T04:50:25Z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8575243EFDF247149F174016CC2445AE</vt:lpwstr>
  </property>
</Properties>
</file>