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adjustRightInd w:val="0"/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val="en-US" w:eastAsia="zh-CN"/>
        </w:rPr>
        <w:t>国家自然科学基金区域创新发展联合基金</w:t>
      </w:r>
    </w:p>
    <w:p>
      <w:pPr>
        <w:adjustRightInd w:val="0"/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val="en-US" w:eastAsia="zh-CN"/>
        </w:rPr>
        <w:t>（陕西）技术需求调查表</w:t>
      </w: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144"/>
        <w:gridCol w:w="276"/>
        <w:gridCol w:w="1014"/>
        <w:gridCol w:w="251"/>
        <w:gridCol w:w="1069"/>
        <w:gridCol w:w="510"/>
        <w:gridCol w:w="915"/>
        <w:gridCol w:w="148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31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公章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7140" w:type="dxa"/>
            <w:gridSpan w:val="8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6720" w:firstLineChars="280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7140" w:type="dxa"/>
            <w:gridSpan w:val="8"/>
            <w:tcBorders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单位网址</w:t>
            </w:r>
          </w:p>
        </w:tc>
        <w:tc>
          <w:tcPr>
            <w:tcW w:w="2610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电子信箱</w:t>
            </w:r>
          </w:p>
        </w:tc>
        <w:tc>
          <w:tcPr>
            <w:tcW w:w="310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法人代表</w:t>
            </w:r>
          </w:p>
        </w:tc>
        <w:tc>
          <w:tcPr>
            <w:tcW w:w="2610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邮政编码</w:t>
            </w:r>
          </w:p>
        </w:tc>
        <w:tc>
          <w:tcPr>
            <w:tcW w:w="310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企业注册</w:t>
            </w:r>
          </w:p>
          <w:p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资金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4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企业职工</w:t>
            </w:r>
          </w:p>
          <w:p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人数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400" w:lineRule="exact"/>
              <w:ind w:firstLine="1440" w:firstLineChars="60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14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上年度销售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收入</w:t>
            </w:r>
          </w:p>
        </w:tc>
        <w:tc>
          <w:tcPr>
            <w:tcW w:w="16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720" w:firstLineChars="300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31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 系 人</w:t>
            </w:r>
          </w:p>
        </w:tc>
        <w:tc>
          <w:tcPr>
            <w:tcW w:w="1290" w:type="dxa"/>
            <w:gridSpan w:val="2"/>
            <w:vMerge w:val="restart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  话</w:t>
            </w:r>
          </w:p>
        </w:tc>
        <w:tc>
          <w:tcPr>
            <w:tcW w:w="453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1.固定            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31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gridSpan w:val="2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  真</w:t>
            </w:r>
          </w:p>
        </w:tc>
        <w:tc>
          <w:tcPr>
            <w:tcW w:w="453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31" w:type="dxa"/>
            <w:gridSpan w:val="2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宋体" w:eastAsia="黑体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</w:t>
            </w:r>
          </w:p>
        </w:tc>
        <w:tc>
          <w:tcPr>
            <w:tcW w:w="7140" w:type="dxa"/>
            <w:gridSpan w:val="8"/>
            <w:tcBorders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>□软件和信息服务业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>人工智能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sz w:val="24"/>
              </w:rPr>
              <w:t xml:space="preserve"> 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>未来生物</w:t>
            </w:r>
            <w:r>
              <w:rPr>
                <w:rFonts w:hint="eastAsia" w:ascii="仿宋_GB2312" w:hAnsi="宋体" w:eastAsia="仿宋_GB2312" w:cs="Times New Roman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>生物医药</w:t>
            </w:r>
            <w:r>
              <w:rPr>
                <w:rFonts w:hint="eastAsia" w:ascii="仿宋_GB2312" w:hAnsi="宋体" w:eastAsia="仿宋_GB2312" w:cs="Times New Roman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仿宋_GB2312" w:cs="Times New Roman"/>
                <w:sz w:val="24"/>
                <w:szCs w:val="21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>重型成套装备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>电力装备</w:t>
            </w:r>
            <w:r>
              <w:rPr>
                <w:rFonts w:hint="eastAsia" w:ascii="仿宋_GB2312" w:hAnsi="宋体" w:eastAsia="仿宋_GB2312" w:cs="Times New Roman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>新材料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>航空装备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>高端智能农机装备</w:t>
            </w:r>
            <w:r>
              <w:rPr>
                <w:rFonts w:hint="eastAsia" w:ascii="仿宋_GB2312" w:hAnsi="宋体" w:eastAsia="仿宋_GB2312" w:cs="Times New Roman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>集成电路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>低碳能源</w:t>
            </w:r>
            <w:r>
              <w:rPr>
                <w:rFonts w:hint="eastAsia" w:ascii="仿宋_GB2312" w:hAnsi="宋体" w:eastAsia="仿宋_GB2312" w:cs="Times New Roman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>汽车电子</w:t>
            </w:r>
            <w:r>
              <w:rPr>
                <w:rFonts w:hint="eastAsia" w:ascii="仿宋_GB2312" w:hAnsi="宋体" w:eastAsia="仿宋_GB2312" w:cs="Times New Roman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仿宋_GB2312" w:cs="Times New Roman"/>
                <w:sz w:val="24"/>
                <w:szCs w:val="21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>功能性食品</w:t>
            </w:r>
            <w:r>
              <w:rPr>
                <w:rFonts w:hint="eastAsia" w:ascii="仿宋_GB2312" w:hAnsi="宋体" w:eastAsia="仿宋_GB2312" w:cs="Times New Roman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>数字创意</w:t>
            </w:r>
            <w:r>
              <w:rPr>
                <w:rFonts w:hint="eastAsia" w:ascii="仿宋_GB2312" w:hAnsi="宋体" w:eastAsia="仿宋_GB2312" w:cs="Times New Roman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>机器人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>商业航天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>节能环保装备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>工业母机</w:t>
            </w:r>
            <w:r>
              <w:rPr>
                <w:rFonts w:hint="eastAsia" w:ascii="仿宋_GB2312" w:hAnsi="宋体" w:eastAsia="仿宋_GB2312" w:cs="Times New Roman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>医疗装备</w:t>
            </w:r>
            <w:r>
              <w:rPr>
                <w:rFonts w:hint="eastAsia" w:ascii="仿宋_GB2312" w:hAnsi="宋体" w:eastAsia="仿宋_GB2312" w:cs="Times New Roman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>传感器</w:t>
            </w:r>
            <w:r>
              <w:rPr>
                <w:rFonts w:hint="eastAsia" w:ascii="仿宋_GB2312" w:hAnsi="宋体" w:eastAsia="仿宋_GB2312" w:cs="Times New Roman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楷体_GB2312" w:hAnsi="宋体" w:eastAsia="楷体_GB2312" w:cs="Times New Roman"/>
                <w:sz w:val="24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>陆相页岩油开采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仿宋_GB2312" w:cs="Times New Roman"/>
                <w:sz w:val="24"/>
                <w:szCs w:val="21"/>
              </w:rPr>
              <w:t>新能源汽车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31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是否认定为高新技术企业</w:t>
            </w:r>
          </w:p>
        </w:tc>
        <w:tc>
          <w:tcPr>
            <w:tcW w:w="7140" w:type="dxa"/>
            <w:gridSpan w:val="8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是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1931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经济类型</w:t>
            </w:r>
          </w:p>
        </w:tc>
        <w:tc>
          <w:tcPr>
            <w:tcW w:w="7140" w:type="dxa"/>
            <w:gridSpan w:val="8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□国有控股企业     □中外合资企业       □外资企业  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□港澳台资企业     □民营企业        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1931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需求技术所属领域</w:t>
            </w:r>
          </w:p>
        </w:tc>
        <w:tc>
          <w:tcPr>
            <w:tcW w:w="7140" w:type="dxa"/>
            <w:gridSpan w:val="8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right="-113" w:rightChars="-54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val="en-US" w:eastAsia="zh-CN"/>
              </w:rPr>
              <w:t>生物与农业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环境与生态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能源与化工</w:t>
            </w:r>
          </w:p>
          <w:p>
            <w:pPr>
              <w:adjustRightInd w:val="0"/>
              <w:snapToGrid w:val="0"/>
              <w:spacing w:line="400" w:lineRule="exact"/>
              <w:ind w:right="-113" w:rightChars="-5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新材料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与先进制造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电子信息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val="en-US" w:eastAsia="zh-CN"/>
              </w:rPr>
              <w:t>人口与健康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line="400" w:lineRule="exact"/>
              <w:ind w:right="-113" w:rightChars="-54"/>
              <w:rPr>
                <w:rFonts w:hint="eastAsia"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其他技术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（注明)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1931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需求技术水平</w:t>
            </w:r>
          </w:p>
        </w:tc>
        <w:tc>
          <w:tcPr>
            <w:tcW w:w="7140" w:type="dxa"/>
            <w:gridSpan w:val="8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国际领先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国际先进 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国内领先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国内先进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一般水平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931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所需技术成熟度</w:t>
            </w:r>
          </w:p>
        </w:tc>
        <w:tc>
          <w:tcPr>
            <w:tcW w:w="7140" w:type="dxa"/>
            <w:gridSpan w:val="8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实验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室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阶段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val="en-US" w:eastAsia="zh-CN"/>
              </w:rPr>
              <w:t>小试、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中试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阶段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产业化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需求的起止时间</w:t>
            </w:r>
          </w:p>
        </w:tc>
        <w:tc>
          <w:tcPr>
            <w:tcW w:w="71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    ——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atLeast"/>
          <w:jc w:val="center"/>
        </w:trPr>
        <w:tc>
          <w:tcPr>
            <w:tcW w:w="787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技术需求定位分析</w:t>
            </w:r>
          </w:p>
        </w:tc>
        <w:tc>
          <w:tcPr>
            <w:tcW w:w="268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技术需求内容（主要解决我省哪个产业的何种共性技术问题）？</w:t>
            </w:r>
          </w:p>
        </w:tc>
        <w:tc>
          <w:tcPr>
            <w:tcW w:w="559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78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8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技术需求可能涉及的相关科学问题有哪些？（1-3项）</w:t>
            </w:r>
          </w:p>
        </w:tc>
        <w:tc>
          <w:tcPr>
            <w:tcW w:w="559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5" w:hRule="atLeast"/>
          <w:jc w:val="center"/>
        </w:trPr>
        <w:tc>
          <w:tcPr>
            <w:tcW w:w="78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8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关键技术难题突破后对提升产业竞争力的作用有哪些？</w:t>
            </w:r>
          </w:p>
        </w:tc>
        <w:tc>
          <w:tcPr>
            <w:tcW w:w="559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0" w:hRule="atLeast"/>
          <w:jc w:val="center"/>
        </w:trPr>
        <w:tc>
          <w:tcPr>
            <w:tcW w:w="78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企业在相关技术方面的研究基础（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已取得的技术突破、遇到的技术瓶颈、近三年承担国家和地方科技计划项目情况等，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可另附页说明）。</w:t>
            </w:r>
          </w:p>
        </w:tc>
        <w:tc>
          <w:tcPr>
            <w:tcW w:w="5599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0" w:hRule="atLeast"/>
          <w:jc w:val="center"/>
        </w:trPr>
        <w:tc>
          <w:tcPr>
            <w:tcW w:w="787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技术需求合作前景分析</w:t>
            </w:r>
          </w:p>
        </w:tc>
        <w:tc>
          <w:tcPr>
            <w:tcW w:w="268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企业现有合作科研团队有哪些？相关技术合作研究基础如何？</w:t>
            </w:r>
          </w:p>
        </w:tc>
        <w:tc>
          <w:tcPr>
            <w:tcW w:w="5599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5" w:hRule="atLeast"/>
          <w:jc w:val="center"/>
        </w:trPr>
        <w:tc>
          <w:tcPr>
            <w:tcW w:w="78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在突破关键技术方面有潜在合作可能的国内外高校、科研单位和企业</w:t>
            </w: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及专家团队有哪些?</w:t>
            </w:r>
          </w:p>
        </w:tc>
        <w:tc>
          <w:tcPr>
            <w:tcW w:w="5599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  <w:jc w:val="center"/>
        </w:trPr>
        <w:tc>
          <w:tcPr>
            <w:tcW w:w="220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亟待解决的技术难题类型</w:t>
            </w:r>
          </w:p>
        </w:tc>
        <w:tc>
          <w:tcPr>
            <w:tcW w:w="284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□国际难题 □国内难题 </w:t>
            </w:r>
          </w:p>
          <w:p>
            <w:pPr>
              <w:spacing w:line="44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□行业难题 □企业难题 </w:t>
            </w:r>
          </w:p>
        </w:tc>
        <w:tc>
          <w:tcPr>
            <w:tcW w:w="40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□显著经济效益  □一般经济效益</w:t>
            </w: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□显著社会效益  □一般社会效益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220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技术需求合作方式</w:t>
            </w:r>
          </w:p>
        </w:tc>
        <w:tc>
          <w:tcPr>
            <w:tcW w:w="6864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□技术转让     □技术入股    □技术服务    □委托研发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10517E-E74E-47FB-932A-F378DD3C29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AD19A641-1D93-4CF5-85CC-4EA1AD9B4CC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E657FD4-3BE7-416E-B09F-5EBF26DF729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4E02F841-1D1A-48B8-85C6-2650AEBB0D90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B518C0D1-78BC-4CDC-A1D8-6402357E55A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MmUzZjRjMjdmZjNiNTEwMzcyN2VlYzFiMzYyZDEifQ=="/>
  </w:docVars>
  <w:rsids>
    <w:rsidRoot w:val="775D65F9"/>
    <w:rsid w:val="775D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2024-04-28T08:11:00Z</dcterms:created>
  <dc:creator>Jgaigaivip</dc:creator>
  <cp:lastModifiedBy>Jgaigaivip</cp:lastModifiedBy>
  <dcterms:modified xsi:type="dcterms:W3CDTF">2024-04-28T08:11:49Z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C2492A465D9046D287DDF5282BDE839A_11</vt:lpwstr>
  </property>
</Properties>
</file>