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Times New Roman" w:eastAsia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spacing w:after="100" w:afterAutospacing="1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高新技术企业认定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推荐</w:t>
      </w:r>
      <w:bookmarkStart w:id="0" w:name="_GoBack"/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表</w:t>
      </w:r>
    </w:p>
    <w:p>
      <w:pPr>
        <w:spacing w:after="100" w:afterAutospacing="1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推荐单位（盖章）</w:t>
      </w:r>
      <w:r>
        <w:rPr>
          <w:rFonts w:ascii="宋体" w:hAnsi="宋体"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22年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</w:t>
      </w:r>
    </w:p>
    <w:tbl>
      <w:tblPr>
        <w:tblStyle w:val="4"/>
        <w:tblW w:w="14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19"/>
        <w:gridCol w:w="1229"/>
        <w:gridCol w:w="869"/>
        <w:gridCol w:w="1336"/>
        <w:gridCol w:w="1280"/>
        <w:gridCol w:w="1502"/>
        <w:gridCol w:w="1488"/>
        <w:gridCol w:w="1240"/>
        <w:gridCol w:w="136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序号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企业名称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注册成立时间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shd w:val="clear" w:fill="FBFBFB"/>
                <w:lang w:val="en-US" w:eastAsia="zh-CN"/>
              </w:rPr>
              <w:t>企业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shd w:val="clear" w:fill="FBFBFB"/>
              </w:rPr>
              <w:t>注册类型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专项审计中介机构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所得税税务机关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年度财务审计中介机构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申请认定前一年内是否发生重大安全、重大质量事故或严重环境违法行为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申报材料与核实情况是否一致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所在区县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66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66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  <w:tc>
          <w:tcPr>
            <w:tcW w:w="2663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ascii="宋体"/>
          <w:szCs w:val="21"/>
        </w:rPr>
      </w:pPr>
      <w:r>
        <w:rPr>
          <w:rFonts w:hint="eastAsia" w:ascii="仿宋_GB2312" w:eastAsia="仿宋"/>
          <w:sz w:val="28"/>
          <w:szCs w:val="28"/>
        </w:rPr>
        <w:t>联系人：</w:t>
      </w:r>
      <w:r>
        <w:rPr>
          <w:rFonts w:ascii="仿宋_GB2312" w:eastAsia="仿宋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 xml:space="preserve">      </w:t>
      </w:r>
      <w:r>
        <w:rPr>
          <w:rFonts w:ascii="仿宋_GB2312" w:eastAsia="仿宋"/>
          <w:sz w:val="28"/>
          <w:szCs w:val="28"/>
        </w:rPr>
        <w:t xml:space="preserve">              </w:t>
      </w:r>
      <w:r>
        <w:rPr>
          <w:rFonts w:hint="eastAsia" w:ascii="仿宋_GB2312" w:eastAsia="仿宋"/>
          <w:sz w:val="28"/>
          <w:szCs w:val="28"/>
        </w:rPr>
        <w:t>联系电话：</w:t>
      </w:r>
      <w:r>
        <w:rPr>
          <w:rFonts w:ascii="宋体" w:hAnsi="宋体"/>
          <w:szCs w:val="21"/>
        </w:rPr>
        <w:t xml:space="preserve">                </w:t>
      </w:r>
    </w:p>
    <w:p>
      <w:pPr>
        <w:tabs>
          <w:tab w:val="left" w:pos="2492"/>
        </w:tabs>
        <w:rPr>
          <w:rFonts w:ascii="仿宋_GB2312" w:eastAsia="仿宋"/>
          <w:bCs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注：备注栏中，属于首次申报的，标注“首次认定”；</w:t>
      </w:r>
      <w:r>
        <w:rPr>
          <w:rFonts w:ascii="宋体" w:hAnsi="宋体"/>
          <w:bCs/>
          <w:sz w:val="24"/>
          <w:szCs w:val="24"/>
        </w:rPr>
        <w:t>201</w:t>
      </w:r>
      <w:r>
        <w:rPr>
          <w:rFonts w:hint="eastAsia" w:ascii="宋体" w:hAnsi="宋体"/>
          <w:bCs/>
          <w:sz w:val="24"/>
          <w:szCs w:val="24"/>
        </w:rPr>
        <w:t>9年认定通过的高企，今年重新申报的，标注“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019重新认定”；目前不是高企但2008-2018年期间曾具备高企资格，重新申报的，标注“其他重新认定”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07B103E6"/>
    <w:rsid w:val="0AC414BF"/>
    <w:rsid w:val="10B37D09"/>
    <w:rsid w:val="110A43E1"/>
    <w:rsid w:val="1F4F0DE2"/>
    <w:rsid w:val="36F242E9"/>
    <w:rsid w:val="393D6F10"/>
    <w:rsid w:val="70C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239</Characters>
  <Lines>0</Lines>
  <Paragraphs>0</Paragraphs>
  <TotalTime>1</TotalTime>
  <ScaleCrop>false</ScaleCrop>
  <LinksUpToDate>false</LinksUpToDate>
  <CharactersWithSpaces>358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2022-05-11T06:48:00Z</dcterms:created>
  <dc:creator>CH</dc:creator>
  <cp:lastModifiedBy>苗宏雄</cp:lastModifiedBy>
  <dcterms:modified xsi:type="dcterms:W3CDTF">2022-05-13T02:25:34Z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4A2C4E90A23F4945B43625E5D52C61AB</vt:lpwstr>
  </property>
</Properties>
</file>